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69ECF1" w14:textId="3B7BE3B9" w:rsidR="00BD3E53" w:rsidRDefault="00BD3E53"/>
    <w:p w14:paraId="1ADBFAEA" w14:textId="04359A29" w:rsidR="00F27236" w:rsidRDefault="00F27236"/>
    <w:p w14:paraId="1767BE62" w14:textId="01FF84E1" w:rsidR="00F27236" w:rsidRDefault="00F27236"/>
    <w:p w14:paraId="429965F5" w14:textId="11E94705" w:rsidR="00F27236" w:rsidRDefault="00F27236"/>
    <w:p w14:paraId="3D563B38" w14:textId="302ABA39" w:rsidR="00F27236" w:rsidRDefault="00F27236"/>
    <w:p w14:paraId="7236DF3E" w14:textId="3E1F32C1" w:rsidR="00F27236" w:rsidRDefault="00F27236"/>
    <w:p w14:paraId="4DEAD8E0" w14:textId="458EDD25" w:rsidR="00F27236" w:rsidRDefault="00F27236"/>
    <w:p w14:paraId="14C6B121" w14:textId="06497E15" w:rsidR="00F27236" w:rsidRDefault="008A29EE">
      <w:r>
        <w:t>An eBay Case Analysis</w:t>
      </w:r>
    </w:p>
    <w:p w14:paraId="24A8175B" w14:textId="2BDB3FC7" w:rsidR="00F27236" w:rsidRDefault="008A29EE">
      <w:r>
        <w:t>Institutional Affiliation</w:t>
      </w:r>
    </w:p>
    <w:p w14:paraId="152A7A15" w14:textId="29BBFEEC" w:rsidR="00F27236" w:rsidRDefault="008A29EE">
      <w:r>
        <w:t>Name</w:t>
      </w:r>
    </w:p>
    <w:p w14:paraId="2C2F76E8" w14:textId="26E7E76C" w:rsidR="00F27236" w:rsidRDefault="008A29EE">
      <w:r>
        <w:t>Date</w:t>
      </w:r>
    </w:p>
    <w:p w14:paraId="29A5EDDB" w14:textId="5DA2B94F" w:rsidR="00F27236" w:rsidRDefault="00F27236"/>
    <w:p w14:paraId="46ABE1DE" w14:textId="4B04D724" w:rsidR="00F27236" w:rsidRDefault="00F27236"/>
    <w:p w14:paraId="13BE6396" w14:textId="09FF2D5D" w:rsidR="00F27236" w:rsidRDefault="00F27236"/>
    <w:p w14:paraId="1D7C0149" w14:textId="3949FF59" w:rsidR="00F27236" w:rsidRDefault="00F27236"/>
    <w:p w14:paraId="66D5CB27" w14:textId="32DF7E7F" w:rsidR="00F27236" w:rsidRDefault="00F27236"/>
    <w:p w14:paraId="4304941F" w14:textId="21B335C4" w:rsidR="00F27236" w:rsidRDefault="00F27236"/>
    <w:p w14:paraId="73226522" w14:textId="098ECDC1" w:rsidR="00F27236" w:rsidRDefault="00F27236"/>
    <w:p w14:paraId="46781717" w14:textId="081AAD1E" w:rsidR="00F27236" w:rsidRDefault="00F27236"/>
    <w:p w14:paraId="027010A0" w14:textId="203A6A7F" w:rsidR="00F27236" w:rsidRDefault="00F27236"/>
    <w:p w14:paraId="7C144F98" w14:textId="323E79AC" w:rsidR="00F27236" w:rsidRDefault="00F27236"/>
    <w:p w14:paraId="21CE9447" w14:textId="0D1B24A3" w:rsidR="00F27236" w:rsidRDefault="00F27236"/>
    <w:p w14:paraId="65594792" w14:textId="2D1B9B62" w:rsidR="00F27236" w:rsidRDefault="00F27236"/>
    <w:p w14:paraId="1724D54C" w14:textId="5ECB6C31" w:rsidR="00F27236" w:rsidRDefault="008A29EE" w:rsidP="0037296E">
      <w:pPr>
        <w:ind w:firstLine="720"/>
        <w:jc w:val="left"/>
      </w:pPr>
      <w:r>
        <w:lastRenderedPageBreak/>
        <w:t xml:space="preserve">People who decide to engage in online auctions look forward to being in a contract. One of the popular online auctions happens on </w:t>
      </w:r>
      <w:r w:rsidR="0071590E">
        <w:t>eBay</w:t>
      </w:r>
      <w:r>
        <w:t>. It is a considerable concern for anyone who intends to use the platform for auctions. Knowledge of legal and contract law that governs trade is paramount</w:t>
      </w:r>
      <w:sdt>
        <w:sdtPr>
          <w:id w:val="-1351020020"/>
          <w:citation/>
        </w:sdtPr>
        <w:sdtEndPr/>
        <w:sdtContent>
          <w:r w:rsidR="00AF00C9">
            <w:fldChar w:fldCharType="begin"/>
          </w:r>
          <w:r w:rsidR="00AF00C9">
            <w:instrText xml:space="preserve"> CITATION Mac06 \l 1033 </w:instrText>
          </w:r>
          <w:r w:rsidR="00AF00C9">
            <w:fldChar w:fldCharType="separate"/>
          </w:r>
          <w:r w:rsidR="00AF00C9">
            <w:rPr>
              <w:noProof/>
            </w:rPr>
            <w:t xml:space="preserve"> (MacInnes, 2006)</w:t>
          </w:r>
          <w:r w:rsidR="00AF00C9">
            <w:fldChar w:fldCharType="end"/>
          </w:r>
        </w:sdtContent>
      </w:sdt>
      <w:r>
        <w:t xml:space="preserve">. Since its inception, the number of online buyers and sellers has increased significantly and this has become a challenging issue for the law regarding consumer protection. </w:t>
      </w:r>
      <w:r w:rsidR="004008F2">
        <w:t xml:space="preserve">This paper examines and explores the discrepancies </w:t>
      </w:r>
      <w:r w:rsidR="0045581A">
        <w:t xml:space="preserve">in the functioning of the online auction site. In our case, the site of focus is </w:t>
      </w:r>
      <w:r w:rsidR="0071590E">
        <w:t>eBay</w:t>
      </w:r>
      <w:r w:rsidR="0045581A">
        <w:t>.</w:t>
      </w:r>
      <w:r w:rsidR="00414FF7">
        <w:t xml:space="preserve"> The paper also briefly examines whether a bid placed on </w:t>
      </w:r>
      <w:r w:rsidR="0071590E">
        <w:t>eBay</w:t>
      </w:r>
      <w:r w:rsidR="00414FF7">
        <w:t xml:space="preserve"> is legally binding. </w:t>
      </w:r>
    </w:p>
    <w:p w14:paraId="145437F8" w14:textId="2DDC10DC" w:rsidR="00414FF7" w:rsidRDefault="008A29EE" w:rsidP="0037296E">
      <w:pPr>
        <w:ind w:firstLine="720"/>
        <w:jc w:val="left"/>
      </w:pPr>
      <w:r>
        <w:t>Principally</w:t>
      </w:r>
      <w:r w:rsidR="0071590E">
        <w:t xml:space="preserve">, eBay is </w:t>
      </w:r>
      <w:r w:rsidR="00E84008">
        <w:t>a</w:t>
      </w:r>
      <w:r w:rsidR="0071590E">
        <w:t xml:space="preserve"> </w:t>
      </w:r>
      <w:r>
        <w:t>tremendously</w:t>
      </w:r>
      <w:r w:rsidR="0071590E">
        <w:t xml:space="preserve"> </w:t>
      </w:r>
      <w:r>
        <w:t>elastic</w:t>
      </w:r>
      <w:r w:rsidR="0071590E">
        <w:t xml:space="preserve"> platform or medium where trade</w:t>
      </w:r>
      <w:r>
        <w:t xml:space="preserve">rs are allowed to buy the products of their choice without any time limit. The buying of products does not only cater for the local residents but from anywhere across several formats. </w:t>
      </w:r>
      <w:r w:rsidR="00E84008">
        <w:t xml:space="preserve">The initial step that one has to take, whether a seller or a buyer is to register their details. After the registration, the seller decides the amount and period the item will be available for sale. Even though the online auction might be in all ways similar to the traditional auction, the legal regulations are a bit different. eBay has some items that are legally binding and others not. The site only allows people who are serious to buy and under every listing, it is written: </w:t>
      </w:r>
      <w:r w:rsidR="00F43362">
        <w:t>“Your bid is a contact”.</w:t>
      </w:r>
      <w:r w:rsidR="00D0263E">
        <w:t xml:space="preserve"> </w:t>
      </w:r>
      <w:r w:rsidR="00754337">
        <w:t>Therefore,</w:t>
      </w:r>
      <w:r w:rsidR="00D0263E">
        <w:t xml:space="preserve"> if one happened to be a “winning bidder”, he or she would be forced to enter into a “legally binding contract”</w:t>
      </w:r>
      <w:r w:rsidR="008D257C" w:rsidRPr="008D257C">
        <w:t xml:space="preserve"> </w:t>
      </w:r>
      <w:r w:rsidR="008D257C">
        <w:t>(</w:t>
      </w:r>
      <w:r w:rsidR="008D257C">
        <w:rPr>
          <w:i/>
        </w:rPr>
        <w:t>Smythe v Thomas,</w:t>
      </w:r>
      <w:r w:rsidR="008D257C">
        <w:t xml:space="preserve"> 2007)</w:t>
      </w:r>
      <w:r w:rsidR="00D0263E">
        <w:t>.</w:t>
      </w:r>
      <w:r w:rsidR="00A67EDD">
        <w:t xml:space="preserve"> </w:t>
      </w:r>
    </w:p>
    <w:p w14:paraId="71673D0A" w14:textId="69FD5C7F" w:rsidR="00754337" w:rsidRDefault="008A29EE" w:rsidP="0037296E">
      <w:pPr>
        <w:ind w:firstLine="720"/>
        <w:jc w:val="left"/>
      </w:pPr>
      <w:r>
        <w:t xml:space="preserve">However, some items like real estate, businesses and shares may be not subject </w:t>
      </w:r>
      <w:r w:rsidR="00C339D1">
        <w:t xml:space="preserve">a </w:t>
      </w:r>
      <w:r>
        <w:t>binding policy.</w:t>
      </w:r>
      <w:r w:rsidR="00C339D1">
        <w:t xml:space="preserve"> The judicial decisions that have been made in Australia and foreign countries to protect the customers include valid acceptance and valid offer. </w:t>
      </w:r>
      <w:r w:rsidR="007D1083">
        <w:t>Now, looking at the process that is involved in eBay auctions</w:t>
      </w:r>
      <w:r w:rsidR="002C3EB6">
        <w:t xml:space="preserve"> I can gladly say that the processes have the commitment, communication, and definite terms. These are the things that make an offer valid. The seller </w:t>
      </w:r>
      <w:r w:rsidR="002C3EB6">
        <w:lastRenderedPageBreak/>
        <w:t>provides his details during registration (commitment), full communication regarding the item he or she is selling (communication), and then states the time available for the product and the set price (definite terms)</w:t>
      </w:r>
      <w:sdt>
        <w:sdtPr>
          <w:id w:val="-196554265"/>
          <w:citation/>
        </w:sdtPr>
        <w:sdtEndPr/>
        <w:sdtContent>
          <w:r w:rsidR="008F636B">
            <w:fldChar w:fldCharType="begin"/>
          </w:r>
          <w:r w:rsidR="008F636B">
            <w:instrText xml:space="preserve"> CITATION Pic15 \l 1033 </w:instrText>
          </w:r>
          <w:r w:rsidR="008F636B">
            <w:fldChar w:fldCharType="separate"/>
          </w:r>
          <w:r w:rsidR="008F636B">
            <w:rPr>
              <w:noProof/>
            </w:rPr>
            <w:t xml:space="preserve"> (Picot v. Weston, 2015)</w:t>
          </w:r>
          <w:r w:rsidR="008F636B">
            <w:fldChar w:fldCharType="end"/>
          </w:r>
        </w:sdtContent>
      </w:sdt>
      <w:r w:rsidR="002C3EB6">
        <w:t xml:space="preserve">. </w:t>
      </w:r>
      <w:r w:rsidR="008F1EA9">
        <w:t xml:space="preserve">When all the above is achieved, the highest bidder has to express his terms and accept the price and terms of the seller. The acceptance </w:t>
      </w:r>
      <w:r w:rsidR="00111762">
        <w:t>necessitates</w:t>
      </w:r>
      <w:r w:rsidR="008F1EA9">
        <w:t xml:space="preserve"> some form of agreement </w:t>
      </w:r>
      <w:r w:rsidR="00FC0E31">
        <w:t>regarding the initial offer.</w:t>
      </w:r>
    </w:p>
    <w:p w14:paraId="45275B4C" w14:textId="459D66A7" w:rsidR="007C063B" w:rsidRDefault="008A29EE" w:rsidP="0037296E">
      <w:pPr>
        <w:ind w:firstLine="720"/>
        <w:jc w:val="left"/>
      </w:pPr>
      <w:r>
        <w:t xml:space="preserve">The </w:t>
      </w:r>
      <w:r w:rsidR="00EC57BB">
        <w:t xml:space="preserve">case Law </w:t>
      </w:r>
      <w:r>
        <w:rPr>
          <w:i/>
        </w:rPr>
        <w:t>Peter Smythe v Vincent Thomas</w:t>
      </w:r>
      <w:r>
        <w:t xml:space="preserve"> pushed the Supreme Court towards making online auctions enforceable. </w:t>
      </w:r>
      <w:r w:rsidR="00F2137C">
        <w:t>The law protects the consumers who enter into an agreement but the auction turns out to be a sham</w:t>
      </w:r>
      <w:r w:rsidR="00650ED2">
        <w:t>: “a binding contract exists between two parties involved in online auction and it is the finding of the court that this contract should be enforced” (</w:t>
      </w:r>
      <w:r w:rsidR="00650ED2">
        <w:rPr>
          <w:i/>
        </w:rPr>
        <w:t>Smythe v Thomas,</w:t>
      </w:r>
      <w:r w:rsidR="00650ED2">
        <w:t xml:space="preserve"> 2007)</w:t>
      </w:r>
      <w:r w:rsidR="00F2137C">
        <w:t>.</w:t>
      </w:r>
      <w:r w:rsidR="00937973">
        <w:t xml:space="preserve"> The ultimate ideologies of offer and acceptance in Business Law are similarly</w:t>
      </w:r>
      <w:r w:rsidR="00F2137C">
        <w:t xml:space="preserve"> </w:t>
      </w:r>
      <w:r w:rsidR="00937973">
        <w:t>applicable to online auctions</w:t>
      </w:r>
      <w:sdt>
        <w:sdtPr>
          <w:id w:val="-1064871132"/>
          <w:citation/>
        </w:sdtPr>
        <w:sdtEndPr/>
        <w:sdtContent>
          <w:r w:rsidR="00AF00C9">
            <w:fldChar w:fldCharType="begin"/>
          </w:r>
          <w:r w:rsidR="00AF00C9">
            <w:instrText xml:space="preserve"> CITATION Rie16 \l 1033 </w:instrText>
          </w:r>
          <w:r w:rsidR="00AF00C9">
            <w:fldChar w:fldCharType="separate"/>
          </w:r>
          <w:r w:rsidR="00AF00C9">
            <w:rPr>
              <w:noProof/>
            </w:rPr>
            <w:t xml:space="preserve"> (Riefa, 2016)</w:t>
          </w:r>
          <w:r w:rsidR="00AF00C9">
            <w:fldChar w:fldCharType="end"/>
          </w:r>
        </w:sdtContent>
      </w:sdt>
      <w:r w:rsidR="00937973">
        <w:t xml:space="preserve">. </w:t>
      </w:r>
      <w:r w:rsidR="00190342">
        <w:t xml:space="preserve">In this regard, a seller is </w:t>
      </w:r>
      <w:r w:rsidR="007C67AD">
        <w:t>“</w:t>
      </w:r>
      <w:r w:rsidR="00190342">
        <w:t>ordered to complete a transaction when the highest bidder is found the failure to which will result in a breach of the contract law</w:t>
      </w:r>
      <w:r w:rsidR="007C67AD">
        <w:t>” (</w:t>
      </w:r>
      <w:r w:rsidR="007C67AD">
        <w:rPr>
          <w:i/>
        </w:rPr>
        <w:t>Smith V Hughes, 1871</w:t>
      </w:r>
      <w:r w:rsidR="007C67AD">
        <w:t>)</w:t>
      </w:r>
      <w:r w:rsidR="00190342">
        <w:t xml:space="preserve">. </w:t>
      </w:r>
      <w:r w:rsidR="007A6A15">
        <w:t xml:space="preserve">However, it is crucial to note that the contracts made on eBay are not inclusive of the company itself. In the eBay’s Agreement, users read that the company is not involved in any disputes that may arise in dishonoring of the individual contracts. </w:t>
      </w:r>
      <w:r w:rsidR="008E049D">
        <w:t>In this case, eBay is not an auctioneer.</w:t>
      </w:r>
    </w:p>
    <w:p w14:paraId="78621C4F" w14:textId="6A49855E" w:rsidR="00FC0E31" w:rsidRDefault="008A29EE" w:rsidP="0037296E">
      <w:pPr>
        <w:ind w:firstLine="720"/>
        <w:jc w:val="left"/>
      </w:pPr>
      <w:r>
        <w:t xml:space="preserve">In conclusion, the legal requirements offered by </w:t>
      </w:r>
      <w:r w:rsidR="00774558">
        <w:t xml:space="preserve">Business Law and the legislative bodies are all followed by eBay. Therefore, any cases of breach of contracts are enforceable. Even though challenges </w:t>
      </w:r>
      <w:r w:rsidR="0037296E">
        <w:t>of physical</w:t>
      </w:r>
      <w:r w:rsidR="00774558">
        <w:t xml:space="preserve"> inspection of items conditions might arise, the contract binds the seller and the buyer till the transaction is completed in a satisfactory manner.  </w:t>
      </w:r>
    </w:p>
    <w:p w14:paraId="218E67A7" w14:textId="6F2B38D9" w:rsidR="0037296E" w:rsidRDefault="0037296E" w:rsidP="0037296E">
      <w:pPr>
        <w:ind w:firstLine="720"/>
        <w:jc w:val="left"/>
      </w:pPr>
    </w:p>
    <w:p w14:paraId="001590EF" w14:textId="5665D8B8" w:rsidR="0037296E" w:rsidRDefault="0037296E" w:rsidP="00040289">
      <w:pPr>
        <w:jc w:val="left"/>
      </w:pPr>
    </w:p>
    <w:p w14:paraId="1C37F805" w14:textId="2A328B85" w:rsidR="0037296E" w:rsidRDefault="0037296E" w:rsidP="0037296E">
      <w:pPr>
        <w:ind w:firstLine="720"/>
        <w:jc w:val="left"/>
      </w:pPr>
    </w:p>
    <w:p w14:paraId="701F2D87" w14:textId="12EE86BF" w:rsidR="0037296E" w:rsidRDefault="008A29EE" w:rsidP="0037296E">
      <w:pPr>
        <w:ind w:firstLine="720"/>
      </w:pPr>
      <w:r>
        <w:lastRenderedPageBreak/>
        <w:t>References</w:t>
      </w:r>
    </w:p>
    <w:p w14:paraId="418177A8" w14:textId="77777777" w:rsidR="00506CA1" w:rsidRDefault="00506CA1" w:rsidP="00506CA1">
      <w:pPr>
        <w:ind w:left="720" w:hanging="720"/>
        <w:jc w:val="left"/>
      </w:pPr>
      <w:proofErr w:type="spellStart"/>
      <w:r w:rsidRPr="00AF00C9">
        <w:t>MacInnes</w:t>
      </w:r>
      <w:proofErr w:type="spellEnd"/>
      <w:r w:rsidRPr="00AF00C9">
        <w:t>, I. (2006). Property rights, legal issues, and business models in virtual world communities. </w:t>
      </w:r>
      <w:r w:rsidRPr="00AF00C9">
        <w:rPr>
          <w:i/>
          <w:iCs/>
        </w:rPr>
        <w:t>Electronic Commerce Research</w:t>
      </w:r>
      <w:r w:rsidRPr="00AF00C9">
        <w:t>, </w:t>
      </w:r>
      <w:r w:rsidRPr="00AF00C9">
        <w:rPr>
          <w:i/>
          <w:iCs/>
        </w:rPr>
        <w:t>6</w:t>
      </w:r>
      <w:r w:rsidRPr="00AF00C9">
        <w:t>(1), 39-56.</w:t>
      </w:r>
    </w:p>
    <w:p w14:paraId="1ED846BE" w14:textId="77777777" w:rsidR="00506CA1" w:rsidRPr="00040289" w:rsidRDefault="00506CA1" w:rsidP="00506CA1">
      <w:pPr>
        <w:ind w:left="720" w:hanging="720"/>
        <w:jc w:val="both"/>
        <w:rPr>
          <w:iCs/>
        </w:rPr>
      </w:pPr>
      <w:r>
        <w:rPr>
          <w:i/>
          <w:iCs/>
        </w:rPr>
        <w:t xml:space="preserve">Peter Smythe v Vincent Thomas </w:t>
      </w:r>
      <w:r>
        <w:rPr>
          <w:iCs/>
        </w:rPr>
        <w:t>NSWSC 844 (2007), New South Wales Supreme Court</w:t>
      </w:r>
    </w:p>
    <w:p w14:paraId="6A1EB146" w14:textId="77777777" w:rsidR="00506CA1" w:rsidRPr="00AF00C9" w:rsidRDefault="00506CA1" w:rsidP="00506CA1">
      <w:pPr>
        <w:ind w:left="720" w:hanging="720"/>
        <w:jc w:val="both"/>
      </w:pPr>
      <w:r w:rsidRPr="00AF00C9">
        <w:rPr>
          <w:i/>
          <w:iCs/>
        </w:rPr>
        <w:t>Picot v. Weston</w:t>
      </w:r>
      <w:r w:rsidRPr="00AF00C9">
        <w:t>, 780 F.3d 1206 (9th Cir. 2015).</w:t>
      </w:r>
    </w:p>
    <w:p w14:paraId="3683CADC" w14:textId="77777777" w:rsidR="00506CA1" w:rsidRDefault="00506CA1" w:rsidP="00506CA1">
      <w:pPr>
        <w:ind w:left="720" w:hanging="720"/>
        <w:jc w:val="left"/>
        <w:rPr>
          <w:color w:val="222222"/>
          <w:shd w:val="clear" w:color="auto" w:fill="FFFFFF"/>
        </w:rPr>
      </w:pPr>
      <w:proofErr w:type="spellStart"/>
      <w:r w:rsidRPr="00AF00C9">
        <w:rPr>
          <w:color w:val="222222"/>
          <w:shd w:val="clear" w:color="auto" w:fill="FFFFFF"/>
        </w:rPr>
        <w:t>Riefa</w:t>
      </w:r>
      <w:proofErr w:type="spellEnd"/>
      <w:r w:rsidRPr="00AF00C9">
        <w:rPr>
          <w:color w:val="222222"/>
          <w:shd w:val="clear" w:color="auto" w:fill="FFFFFF"/>
        </w:rPr>
        <w:t>, C. (2016). </w:t>
      </w:r>
      <w:r w:rsidRPr="00AF00C9">
        <w:rPr>
          <w:i/>
          <w:iCs/>
          <w:color w:val="222222"/>
          <w:shd w:val="clear" w:color="auto" w:fill="FFFFFF"/>
        </w:rPr>
        <w:t>Consumer protection and online auction platforms: Towards a safer legal framework</w:t>
      </w:r>
      <w:r w:rsidRPr="00AF00C9">
        <w:rPr>
          <w:color w:val="222222"/>
          <w:shd w:val="clear" w:color="auto" w:fill="FFFFFF"/>
        </w:rPr>
        <w:t>. Routledge.</w:t>
      </w:r>
    </w:p>
    <w:p w14:paraId="13997DBF" w14:textId="77777777" w:rsidR="00506CA1" w:rsidRDefault="00506CA1" w:rsidP="00506CA1">
      <w:pPr>
        <w:ind w:left="720" w:hanging="720"/>
        <w:jc w:val="left"/>
        <w:rPr>
          <w:color w:val="222222"/>
          <w:shd w:val="clear" w:color="auto" w:fill="FFFFFF"/>
        </w:rPr>
      </w:pPr>
      <w:proofErr w:type="spellStart"/>
      <w:proofErr w:type="gramStart"/>
      <w:r w:rsidRPr="00AF00C9">
        <w:rPr>
          <w:color w:val="222222"/>
          <w:shd w:val="clear" w:color="auto" w:fill="FFFFFF"/>
        </w:rPr>
        <w:t>Tripathy</w:t>
      </w:r>
      <w:proofErr w:type="spellEnd"/>
      <w:r w:rsidRPr="00AF00C9">
        <w:rPr>
          <w:color w:val="222222"/>
          <w:shd w:val="clear" w:color="auto" w:fill="FFFFFF"/>
        </w:rPr>
        <w:t>, B., &amp; Mishra, J. (2018).</w:t>
      </w:r>
      <w:proofErr w:type="gramEnd"/>
      <w:r w:rsidRPr="00AF00C9">
        <w:rPr>
          <w:color w:val="222222"/>
          <w:shd w:val="clear" w:color="auto" w:fill="FFFFFF"/>
        </w:rPr>
        <w:t xml:space="preserve"> A Study for the Compliance of Universal E-Contract Fram</w:t>
      </w:r>
      <w:bookmarkStart w:id="0" w:name="_GoBack"/>
      <w:bookmarkEnd w:id="0"/>
      <w:r w:rsidRPr="00AF00C9">
        <w:rPr>
          <w:color w:val="222222"/>
          <w:shd w:val="clear" w:color="auto" w:fill="FFFFFF"/>
        </w:rPr>
        <w:t>ework with E-Business Website. </w:t>
      </w:r>
      <w:r w:rsidRPr="00AF00C9">
        <w:rPr>
          <w:i/>
          <w:iCs/>
          <w:color w:val="222222"/>
          <w:shd w:val="clear" w:color="auto" w:fill="FFFFFF"/>
        </w:rPr>
        <w:t>Indian Journal of Science and Technology</w:t>
      </w:r>
      <w:r w:rsidRPr="00AF00C9">
        <w:rPr>
          <w:color w:val="222222"/>
          <w:shd w:val="clear" w:color="auto" w:fill="FFFFFF"/>
        </w:rPr>
        <w:t>, </w:t>
      </w:r>
      <w:r w:rsidRPr="00AF00C9">
        <w:rPr>
          <w:i/>
          <w:iCs/>
          <w:color w:val="222222"/>
          <w:shd w:val="clear" w:color="auto" w:fill="FFFFFF"/>
        </w:rPr>
        <w:t>11</w:t>
      </w:r>
      <w:r w:rsidRPr="00AF00C9">
        <w:rPr>
          <w:color w:val="222222"/>
          <w:shd w:val="clear" w:color="auto" w:fill="FFFFFF"/>
        </w:rPr>
        <w:t>(5).</w:t>
      </w:r>
    </w:p>
    <w:p w14:paraId="02B27CAD" w14:textId="77777777" w:rsidR="0037296E" w:rsidRPr="00871C60" w:rsidRDefault="0037296E" w:rsidP="0037296E">
      <w:pPr>
        <w:ind w:firstLine="720"/>
      </w:pPr>
    </w:p>
    <w:p w14:paraId="4F4F8B30" w14:textId="399B955E" w:rsidR="00F27236" w:rsidRDefault="00F27236"/>
    <w:p w14:paraId="20BE0454" w14:textId="77777777" w:rsidR="00F27236" w:rsidRDefault="00F27236"/>
    <w:sectPr w:rsidR="00F27236" w:rsidSect="00F2723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F935F3" w14:textId="77777777" w:rsidR="008043A0" w:rsidRDefault="008043A0">
      <w:pPr>
        <w:spacing w:line="240" w:lineRule="auto"/>
      </w:pPr>
      <w:r>
        <w:separator/>
      </w:r>
    </w:p>
  </w:endnote>
  <w:endnote w:type="continuationSeparator" w:id="0">
    <w:p w14:paraId="1BA07632" w14:textId="77777777" w:rsidR="008043A0" w:rsidRDefault="008043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03635F" w14:textId="77777777" w:rsidR="008043A0" w:rsidRDefault="008043A0">
      <w:pPr>
        <w:spacing w:line="240" w:lineRule="auto"/>
      </w:pPr>
      <w:r>
        <w:separator/>
      </w:r>
    </w:p>
  </w:footnote>
  <w:footnote w:type="continuationSeparator" w:id="0">
    <w:p w14:paraId="190FBFC2" w14:textId="77777777" w:rsidR="008043A0" w:rsidRDefault="008043A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17A080" w14:textId="21E399B4" w:rsidR="00F27236" w:rsidRDefault="008A29EE">
    <w:pPr>
      <w:pStyle w:val="Header"/>
      <w:jc w:val="right"/>
    </w:pPr>
    <w:r>
      <w:t>EBAY CASE ANALYSIS</w:t>
    </w:r>
    <w:r>
      <w:tab/>
    </w:r>
    <w:r>
      <w:tab/>
    </w:r>
    <w:sdt>
      <w:sdtPr>
        <w:id w:val="-109324128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06CA1">
          <w:rPr>
            <w:noProof/>
          </w:rPr>
          <w:t>4</w:t>
        </w:r>
        <w:r>
          <w:rPr>
            <w:noProof/>
          </w:rPr>
          <w:fldChar w:fldCharType="end"/>
        </w:r>
      </w:sdtContent>
    </w:sdt>
  </w:p>
  <w:p w14:paraId="4A47CAE3" w14:textId="77777777" w:rsidR="00F27236" w:rsidRDefault="00F272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1DBC63" w14:textId="2A260C86" w:rsidR="00F27236" w:rsidRDefault="008A29EE">
    <w:pPr>
      <w:pStyle w:val="Header"/>
      <w:jc w:val="right"/>
    </w:pPr>
    <w:r>
      <w:t xml:space="preserve">Running head: </w:t>
    </w:r>
    <w:r w:rsidR="0071590E">
      <w:t>EBAY</w:t>
    </w:r>
    <w:r>
      <w:t xml:space="preserve"> CASE ANALYSIS</w:t>
    </w:r>
    <w:r>
      <w:tab/>
    </w:r>
    <w:r>
      <w:tab/>
    </w:r>
    <w:sdt>
      <w:sdtPr>
        <w:id w:val="32085216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06CA1">
          <w:rPr>
            <w:noProof/>
          </w:rPr>
          <w:t>1</w:t>
        </w:r>
        <w:r>
          <w:rPr>
            <w:noProof/>
          </w:rPr>
          <w:fldChar w:fldCharType="end"/>
        </w:r>
      </w:sdtContent>
    </w:sdt>
  </w:p>
  <w:p w14:paraId="2BD0ECD2" w14:textId="77777777" w:rsidR="00F27236" w:rsidRDefault="00F272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7236"/>
    <w:rsid w:val="00040289"/>
    <w:rsid w:val="00111762"/>
    <w:rsid w:val="00187B0E"/>
    <w:rsid w:val="00190342"/>
    <w:rsid w:val="001B38D2"/>
    <w:rsid w:val="00256382"/>
    <w:rsid w:val="002C3EB6"/>
    <w:rsid w:val="0031122B"/>
    <w:rsid w:val="0037296E"/>
    <w:rsid w:val="004008F2"/>
    <w:rsid w:val="00414FF7"/>
    <w:rsid w:val="0045581A"/>
    <w:rsid w:val="00494119"/>
    <w:rsid w:val="00506CA1"/>
    <w:rsid w:val="00650ED2"/>
    <w:rsid w:val="0071590E"/>
    <w:rsid w:val="00754337"/>
    <w:rsid w:val="00774558"/>
    <w:rsid w:val="007A6A15"/>
    <w:rsid w:val="007C063B"/>
    <w:rsid w:val="007C67AD"/>
    <w:rsid w:val="007D1083"/>
    <w:rsid w:val="008043A0"/>
    <w:rsid w:val="00871C60"/>
    <w:rsid w:val="008A29EE"/>
    <w:rsid w:val="008D257C"/>
    <w:rsid w:val="008E049D"/>
    <w:rsid w:val="008F1EA9"/>
    <w:rsid w:val="008F636B"/>
    <w:rsid w:val="00937973"/>
    <w:rsid w:val="00966D6A"/>
    <w:rsid w:val="009C1D63"/>
    <w:rsid w:val="00A47712"/>
    <w:rsid w:val="00A67EDD"/>
    <w:rsid w:val="00AF00C9"/>
    <w:rsid w:val="00B21E12"/>
    <w:rsid w:val="00BD3E53"/>
    <w:rsid w:val="00C339D1"/>
    <w:rsid w:val="00C96389"/>
    <w:rsid w:val="00D0263E"/>
    <w:rsid w:val="00D603A7"/>
    <w:rsid w:val="00E84008"/>
    <w:rsid w:val="00EC57BB"/>
    <w:rsid w:val="00F2137C"/>
    <w:rsid w:val="00F27236"/>
    <w:rsid w:val="00F43362"/>
    <w:rsid w:val="00FC0E3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1C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7236"/>
    <w:pPr>
      <w:tabs>
        <w:tab w:val="center" w:pos="4680"/>
        <w:tab w:val="right" w:pos="9360"/>
      </w:tabs>
      <w:spacing w:line="240" w:lineRule="auto"/>
    </w:pPr>
  </w:style>
  <w:style w:type="character" w:customStyle="1" w:styleId="HeaderChar">
    <w:name w:val="Header Char"/>
    <w:basedOn w:val="DefaultParagraphFont"/>
    <w:link w:val="Header"/>
    <w:uiPriority w:val="99"/>
    <w:rsid w:val="00F27236"/>
  </w:style>
  <w:style w:type="paragraph" w:styleId="Footer">
    <w:name w:val="footer"/>
    <w:basedOn w:val="Normal"/>
    <w:link w:val="FooterChar"/>
    <w:uiPriority w:val="99"/>
    <w:unhideWhenUsed/>
    <w:rsid w:val="00F27236"/>
    <w:pPr>
      <w:tabs>
        <w:tab w:val="center" w:pos="4680"/>
        <w:tab w:val="right" w:pos="9360"/>
      </w:tabs>
      <w:spacing w:line="240" w:lineRule="auto"/>
    </w:pPr>
  </w:style>
  <w:style w:type="character" w:customStyle="1" w:styleId="FooterChar">
    <w:name w:val="Footer Char"/>
    <w:basedOn w:val="DefaultParagraphFont"/>
    <w:link w:val="Footer"/>
    <w:uiPriority w:val="99"/>
    <w:rsid w:val="00F27236"/>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9411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4119"/>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494119"/>
    <w:rPr>
      <w:b/>
      <w:bCs/>
    </w:rPr>
  </w:style>
  <w:style w:type="character" w:customStyle="1" w:styleId="CommentSubjectChar">
    <w:name w:val="Comment Subject Char"/>
    <w:basedOn w:val="CommentTextChar"/>
    <w:link w:val="CommentSubject"/>
    <w:uiPriority w:val="99"/>
    <w:semiHidden/>
    <w:rsid w:val="00494119"/>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7236"/>
    <w:pPr>
      <w:tabs>
        <w:tab w:val="center" w:pos="4680"/>
        <w:tab w:val="right" w:pos="9360"/>
      </w:tabs>
      <w:spacing w:line="240" w:lineRule="auto"/>
    </w:pPr>
  </w:style>
  <w:style w:type="character" w:customStyle="1" w:styleId="HeaderChar">
    <w:name w:val="Header Char"/>
    <w:basedOn w:val="DefaultParagraphFont"/>
    <w:link w:val="Header"/>
    <w:uiPriority w:val="99"/>
    <w:rsid w:val="00F27236"/>
  </w:style>
  <w:style w:type="paragraph" w:styleId="Footer">
    <w:name w:val="footer"/>
    <w:basedOn w:val="Normal"/>
    <w:link w:val="FooterChar"/>
    <w:uiPriority w:val="99"/>
    <w:unhideWhenUsed/>
    <w:rsid w:val="00F27236"/>
    <w:pPr>
      <w:tabs>
        <w:tab w:val="center" w:pos="4680"/>
        <w:tab w:val="right" w:pos="9360"/>
      </w:tabs>
      <w:spacing w:line="240" w:lineRule="auto"/>
    </w:pPr>
  </w:style>
  <w:style w:type="character" w:customStyle="1" w:styleId="FooterChar">
    <w:name w:val="Footer Char"/>
    <w:basedOn w:val="DefaultParagraphFont"/>
    <w:link w:val="Footer"/>
    <w:uiPriority w:val="99"/>
    <w:rsid w:val="00F27236"/>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9411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4119"/>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494119"/>
    <w:rPr>
      <w:b/>
      <w:bCs/>
    </w:rPr>
  </w:style>
  <w:style w:type="character" w:customStyle="1" w:styleId="CommentSubjectChar">
    <w:name w:val="Comment Subject Char"/>
    <w:basedOn w:val="CommentTextChar"/>
    <w:link w:val="CommentSubject"/>
    <w:uiPriority w:val="99"/>
    <w:semiHidden/>
    <w:rsid w:val="0049411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Mac06</b:Tag>
    <b:SourceType>JournalArticle</b:SourceType>
    <b:Guid>{E6BE5278-60D0-40EF-A2B2-102488DF67FA}</b:Guid>
    <b:Author>
      <b:Author>
        <b:NameList>
          <b:Person>
            <b:Last>MacInnes</b:Last>
            <b:First>I</b:First>
          </b:Person>
        </b:NameList>
      </b:Author>
    </b:Author>
    <b:Year>2006</b:Year>
    <b:RefOrder>1</b:RefOrder>
  </b:Source>
  <b:Source>
    <b:Tag>Rie16</b:Tag>
    <b:SourceType>JournalArticle</b:SourceType>
    <b:Guid>{FC9FE5CD-1117-4949-A14D-3690797A388E}</b:Guid>
    <b:Author>
      <b:Author>
        <b:NameList>
          <b:Person>
            <b:Last>Riefa</b:Last>
            <b:First>C.</b:First>
          </b:Person>
        </b:NameList>
      </b:Author>
    </b:Author>
    <b:Year>2016</b:Year>
    <b:RefOrder>3</b:RefOrder>
  </b:Source>
  <b:Source>
    <b:Tag>Pic15</b:Tag>
    <b:SourceType>Case</b:SourceType>
    <b:Guid>{D5E8DC56-F05B-476A-B6B3-754B5C365520}</b:Guid>
    <b:Title>Picot v. Weston</b:Title>
    <b:Year>2015</b:Year>
    <b:CaseNumber>780F.3d 1260</b:CaseNumber>
    <b:Court>Supreme Court</b:Court>
    <b:Day>9th</b:Day>
    <b:RefOrder>2</b:RefOrder>
  </b:Source>
</b:Sources>
</file>

<file path=customXml/itemProps1.xml><?xml version="1.0" encoding="utf-8"?>
<ds:datastoreItem xmlns:ds="http://schemas.openxmlformats.org/officeDocument/2006/customXml" ds:itemID="{35C2FD9C-3F6D-40B1-99A8-002A054421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684</Words>
  <Characters>3904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2</cp:revision>
  <dcterms:created xsi:type="dcterms:W3CDTF">2018-04-25T14:18:00Z</dcterms:created>
  <dcterms:modified xsi:type="dcterms:W3CDTF">2018-04-25T14:18:00Z</dcterms:modified>
</cp:coreProperties>
</file>